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1848" w14:textId="77777777" w:rsidR="00CB68D4" w:rsidRDefault="00CB68D4" w:rsidP="00CB68D4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Комментарий</w:t>
      </w:r>
    </w:p>
    <w:p w14:paraId="0D044D3D" w14:textId="77777777" w:rsidR="00CB68D4" w:rsidRDefault="00CB68D4" w:rsidP="00CB68D4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З</w:t>
      </w:r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акону </w:t>
      </w:r>
      <w:bookmarkStart w:id="0" w:name="_Hlk212821055"/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Республики Беларусь </w:t>
      </w:r>
    </w:p>
    <w:p w14:paraId="7913D0C8" w14:textId="77777777" w:rsidR="00CB68D4" w:rsidRDefault="00CB68D4" w:rsidP="00CB68D4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4D614E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«</w:t>
      </w:r>
      <w:r w:rsidRPr="004D614E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Об изменении законов</w:t>
      </w:r>
      <w:r w:rsidRPr="004D614E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 xml:space="preserve"> по вопросам налоговых правоотношений</w:t>
      </w:r>
      <w:r w:rsidRPr="004D614E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»</w:t>
      </w:r>
      <w:r w:rsidRPr="00E50132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 </w:t>
      </w:r>
      <w:bookmarkEnd w:id="0"/>
    </w:p>
    <w:p w14:paraId="083D8EA2" w14:textId="77777777" w:rsidR="00CB68D4" w:rsidRDefault="00CB68D4" w:rsidP="00CB68D4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textAlignment w:val="baseline"/>
        <w:rPr>
          <w:rFonts w:ascii="Times New Roman" w:hAnsi="Times New Roman"/>
          <w:b/>
          <w:sz w:val="30"/>
        </w:rPr>
      </w:pPr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в части </w:t>
      </w:r>
      <w:r>
        <w:rPr>
          <w:rFonts w:ascii="Times New Roman" w:hAnsi="Times New Roman"/>
          <w:b/>
          <w:sz w:val="30"/>
        </w:rPr>
        <w:t>н</w:t>
      </w:r>
      <w:r w:rsidRPr="002D3CC4">
        <w:rPr>
          <w:rFonts w:ascii="Times New Roman" w:hAnsi="Times New Roman"/>
          <w:b/>
          <w:sz w:val="30"/>
        </w:rPr>
        <w:t>алог</w:t>
      </w:r>
      <w:r>
        <w:rPr>
          <w:rFonts w:ascii="Times New Roman" w:hAnsi="Times New Roman"/>
          <w:b/>
          <w:sz w:val="30"/>
        </w:rPr>
        <w:t>а</w:t>
      </w:r>
      <w:r w:rsidRPr="002D3CC4">
        <w:rPr>
          <w:rFonts w:ascii="Times New Roman" w:hAnsi="Times New Roman"/>
          <w:b/>
          <w:sz w:val="30"/>
        </w:rPr>
        <w:t xml:space="preserve"> при упр</w:t>
      </w:r>
      <w:r>
        <w:rPr>
          <w:rFonts w:ascii="Times New Roman" w:hAnsi="Times New Roman"/>
          <w:b/>
          <w:sz w:val="30"/>
        </w:rPr>
        <w:t>ощенной системе налогообложения (УСН)</w:t>
      </w:r>
    </w:p>
    <w:p w14:paraId="3C9587A3" w14:textId="77777777" w:rsidR="00CB68D4" w:rsidRPr="002D3CC4" w:rsidRDefault="00CB68D4" w:rsidP="00CB68D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30"/>
        </w:rPr>
      </w:pPr>
    </w:p>
    <w:p w14:paraId="4F814730" w14:textId="77777777" w:rsidR="00CB68D4" w:rsidRPr="00FF78BC" w:rsidRDefault="00CB68D4" w:rsidP="00CB68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>С 1 января 2026 г. увеличены критерии валовой выручки для целей:</w:t>
      </w:r>
    </w:p>
    <w:p w14:paraId="2D94E783" w14:textId="77777777" w:rsidR="00CB68D4" w:rsidRPr="00FF78BC" w:rsidRDefault="00CB68D4" w:rsidP="00CB68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применения УСН – с 3 500 000 бел. руб. до </w:t>
      </w:r>
      <w:bookmarkStart w:id="1" w:name="_Hlk211435755"/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3 735 000 </w:t>
      </w:r>
      <w:bookmarkEnd w:id="1"/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бел. руб.;</w:t>
      </w:r>
    </w:p>
    <w:p w14:paraId="448255B8" w14:textId="77777777" w:rsidR="00CB68D4" w:rsidRDefault="00CB68D4" w:rsidP="00CB68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перехода на </w:t>
      </w:r>
      <w:bookmarkStart w:id="2" w:name="_Hlk152854980"/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УСН с 1 января 2027 г. – с </w:t>
      </w:r>
      <w:bookmarkEnd w:id="2"/>
      <w:r w:rsidRPr="00FF78BC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2 625 000 </w:t>
      </w:r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бел. руб. до </w:t>
      </w:r>
      <w:r w:rsidRPr="00FF78BC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2 800 000 </w:t>
      </w:r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бел. руб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.;</w:t>
      </w:r>
    </w:p>
    <w:p w14:paraId="571F5879" w14:textId="77777777" w:rsidR="00CB68D4" w:rsidRPr="00FF78BC" w:rsidRDefault="00CB68D4" w:rsidP="00CB68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определения обязанности ведения плательщиками УСН бухгалтерского учета одновременно с ведением учета в книге учета доходов и расходов организаций, применяющих УСН, </w:t>
      </w:r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с 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900</w:t>
      </w:r>
      <w:r w:rsidRPr="00FF78BC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 000 </w:t>
      </w:r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бел. руб. до 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960</w:t>
      </w:r>
      <w:r w:rsidRPr="00FF78BC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 000 </w:t>
      </w:r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бел. руб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891F19F" w14:textId="13D5A6F8" w:rsidR="00CB68D4" w:rsidRPr="00484028" w:rsidRDefault="00CB68D4" w:rsidP="00CB68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независимо от увеличения критерия валовой выручки для целей применения УСН организации, являвшиеся в 2025 г. плательщиками налога при УСН, не вправе применять УСН в 2026 г., если их валовая выручка нарастающим итогом за 2025 г. превысила 3</w:t>
      </w:r>
      <w:r w:rsidR="008F09D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>500</w:t>
      </w:r>
      <w:r w:rsidR="008F09D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F78BC">
        <w:rPr>
          <w:rFonts w:ascii="Times New Roman" w:eastAsia="Times New Roman" w:hAnsi="Times New Roman" w:cs="Times New Roman"/>
          <w:sz w:val="30"/>
          <w:szCs w:val="30"/>
          <w:lang w:eastAsia="ru-RU"/>
        </w:rPr>
        <w:t>000 бел. руб.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5A39E4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 4 статьи 4 Закона</w:t>
      </w:r>
      <w:r w:rsidRPr="005A39E4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 </w:t>
      </w:r>
      <w:r w:rsidRPr="005A39E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Республики Беларусь «Об изменении законов</w:t>
      </w:r>
      <w:r w:rsidRPr="005A39E4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по вопросам налоговых правоотношений</w:t>
      </w:r>
      <w:r w:rsidRPr="005A39E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»).</w:t>
      </w:r>
    </w:p>
    <w:p w14:paraId="41EF4E88" w14:textId="77777777" w:rsidR="00CB68D4" w:rsidRDefault="00CB68D4" w:rsidP="00CB68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Посредством специальных норм акцентировано внимание</w:t>
      </w:r>
      <w:r w:rsidRPr="001938C6">
        <w:rPr>
          <w:rFonts w:ascii="Times New Roman" w:hAnsi="Times New Roman"/>
          <w:sz w:val="30"/>
        </w:rPr>
        <w:t xml:space="preserve">, что положения подпункта 2.1.5 пункта 2 статьи 324 </w:t>
      </w:r>
      <w:r w:rsidRPr="004B3D4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Налогового кодекса Республики Беларусь (далее – НК)</w:t>
      </w:r>
      <w:r w:rsidRPr="001938C6">
        <w:rPr>
          <w:rFonts w:ascii="Times New Roman" w:hAnsi="Times New Roman"/>
          <w:sz w:val="30"/>
        </w:rPr>
        <w:t>, устанавливающие запрет на применение УСН</w:t>
      </w:r>
      <w:r>
        <w:rPr>
          <w:rFonts w:ascii="Times New Roman" w:hAnsi="Times New Roman"/>
          <w:sz w:val="30"/>
        </w:rPr>
        <w:t xml:space="preserve"> в отношении организаций, </w:t>
      </w:r>
      <w:r w:rsidRPr="00A2270B">
        <w:rPr>
          <w:rFonts w:ascii="Times New Roman" w:hAnsi="Times New Roman"/>
          <w:sz w:val="30"/>
        </w:rPr>
        <w:t>предоставляющи</w:t>
      </w:r>
      <w:r>
        <w:rPr>
          <w:rFonts w:ascii="Times New Roman" w:hAnsi="Times New Roman"/>
          <w:sz w:val="30"/>
        </w:rPr>
        <w:t>х</w:t>
      </w:r>
      <w:r w:rsidRPr="00A2270B">
        <w:rPr>
          <w:rFonts w:ascii="Times New Roman" w:hAnsi="Times New Roman"/>
          <w:sz w:val="30"/>
        </w:rPr>
        <w:t xml:space="preserve"> в возмездное пользование капитальные строения</w:t>
      </w:r>
      <w:r>
        <w:rPr>
          <w:rFonts w:ascii="Times New Roman" w:hAnsi="Times New Roman"/>
          <w:sz w:val="30"/>
        </w:rPr>
        <w:t xml:space="preserve"> (</w:t>
      </w:r>
      <w:r w:rsidRPr="00A2270B">
        <w:rPr>
          <w:rFonts w:ascii="Times New Roman" w:hAnsi="Times New Roman"/>
          <w:sz w:val="30"/>
        </w:rPr>
        <w:t>их части</w:t>
      </w:r>
      <w:r>
        <w:rPr>
          <w:rFonts w:ascii="Times New Roman" w:hAnsi="Times New Roman"/>
          <w:sz w:val="30"/>
        </w:rPr>
        <w:t>)</w:t>
      </w:r>
      <w:r w:rsidRPr="00A2270B">
        <w:rPr>
          <w:rFonts w:ascii="Times New Roman" w:hAnsi="Times New Roman"/>
          <w:sz w:val="30"/>
        </w:rPr>
        <w:t>, не находящиеся у них на праве собственности (общей собственности), хозяйственного ведения, оперативного управления</w:t>
      </w:r>
      <w:r>
        <w:rPr>
          <w:rFonts w:ascii="Times New Roman" w:hAnsi="Times New Roman"/>
          <w:sz w:val="30"/>
        </w:rPr>
        <w:t>:</w:t>
      </w:r>
    </w:p>
    <w:p w14:paraId="14A49538" w14:textId="0D273D06" w:rsidR="00CB68D4" w:rsidRDefault="00CB68D4" w:rsidP="00CB68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983E0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D47888">
        <w:rPr>
          <w:rFonts w:ascii="Times New Roman" w:hAnsi="Times New Roman"/>
          <w:sz w:val="30"/>
        </w:rPr>
        <w:t xml:space="preserve"> не распространяются </w:t>
      </w:r>
      <w:r w:rsidRPr="001D3BE7">
        <w:rPr>
          <w:rFonts w:ascii="Times New Roman" w:hAnsi="Times New Roman"/>
          <w:sz w:val="30"/>
        </w:rPr>
        <w:t>на случаи сдачи в аренду (передачи в финансовую аренду (лизинг)), предоставления в иное возмездное пользование коммерческой организацией, создан</w:t>
      </w:r>
      <w:r>
        <w:rPr>
          <w:rFonts w:ascii="Times New Roman" w:hAnsi="Times New Roman"/>
          <w:sz w:val="30"/>
        </w:rPr>
        <w:t>ной</w:t>
      </w:r>
      <w:r w:rsidRPr="001D3BE7">
        <w:rPr>
          <w:rFonts w:ascii="Times New Roman" w:hAnsi="Times New Roman"/>
          <w:sz w:val="30"/>
        </w:rPr>
        <w:t xml:space="preserve"> индивидуальным предпринимателем</w:t>
      </w:r>
      <w:r>
        <w:rPr>
          <w:rFonts w:ascii="Times New Roman" w:hAnsi="Times New Roman"/>
          <w:sz w:val="30"/>
        </w:rPr>
        <w:t xml:space="preserve"> (далее – ИП)</w:t>
      </w:r>
      <w:r w:rsidRPr="001D3BE7">
        <w:rPr>
          <w:rFonts w:ascii="Times New Roman" w:hAnsi="Times New Roman"/>
          <w:sz w:val="30"/>
        </w:rPr>
        <w:t xml:space="preserve"> в соответствии с</w:t>
      </w:r>
      <w:r>
        <w:rPr>
          <w:rFonts w:ascii="Times New Roman" w:hAnsi="Times New Roman"/>
          <w:sz w:val="30"/>
        </w:rPr>
        <w:t>о статьей 14</w:t>
      </w:r>
      <w:r w:rsidRPr="001D3BE7">
        <w:rPr>
          <w:rFonts w:ascii="Times New Roman" w:hAnsi="Times New Roman"/>
          <w:sz w:val="30"/>
        </w:rPr>
        <w:t xml:space="preserve"> Закон</w:t>
      </w:r>
      <w:r>
        <w:rPr>
          <w:rFonts w:ascii="Times New Roman" w:hAnsi="Times New Roman"/>
          <w:sz w:val="30"/>
        </w:rPr>
        <w:t xml:space="preserve">а </w:t>
      </w:r>
      <w:r w:rsidRPr="001D3BE7">
        <w:rPr>
          <w:rFonts w:ascii="Times New Roman" w:hAnsi="Times New Roman"/>
          <w:sz w:val="30"/>
        </w:rPr>
        <w:t>Республики Беларусь</w:t>
      </w:r>
      <w:r>
        <w:rPr>
          <w:rFonts w:ascii="Times New Roman" w:hAnsi="Times New Roman"/>
          <w:sz w:val="30"/>
        </w:rPr>
        <w:t xml:space="preserve"> от 22 апреля 2024 г. № 365-З</w:t>
      </w:r>
      <w:r w:rsidRPr="001D3BE7">
        <w:rPr>
          <w:rFonts w:ascii="Times New Roman" w:hAnsi="Times New Roman"/>
          <w:sz w:val="30"/>
        </w:rPr>
        <w:t xml:space="preserve"> (далее</w:t>
      </w:r>
      <w:r>
        <w:rPr>
          <w:rFonts w:ascii="Times New Roman" w:hAnsi="Times New Roman"/>
          <w:sz w:val="30"/>
        </w:rPr>
        <w:t xml:space="preserve"> соответственно</w:t>
      </w:r>
      <w:r w:rsidRPr="001D3BE7">
        <w:rPr>
          <w:rFonts w:ascii="Times New Roman" w:hAnsi="Times New Roman"/>
          <w:sz w:val="30"/>
        </w:rPr>
        <w:t xml:space="preserve"> – организация, созданная </w:t>
      </w:r>
      <w:r>
        <w:rPr>
          <w:rFonts w:ascii="Times New Roman" w:hAnsi="Times New Roman"/>
          <w:sz w:val="30"/>
        </w:rPr>
        <w:t>ИП</w:t>
      </w:r>
      <w:r w:rsidR="008F09D8">
        <w:rPr>
          <w:rFonts w:ascii="Times New Roman" w:hAnsi="Times New Roman"/>
          <w:sz w:val="30"/>
        </w:rPr>
        <w:t>;</w:t>
      </w:r>
      <w:r>
        <w:rPr>
          <w:rFonts w:ascii="Times New Roman" w:hAnsi="Times New Roman"/>
          <w:sz w:val="30"/>
        </w:rPr>
        <w:t xml:space="preserve"> Закон № 365-З</w:t>
      </w:r>
      <w:r w:rsidRPr="001D3BE7">
        <w:rPr>
          <w:rFonts w:ascii="Times New Roman" w:hAnsi="Times New Roman"/>
          <w:sz w:val="30"/>
        </w:rPr>
        <w:t xml:space="preserve">), недвижимого имущества, зарегистрированного за этим </w:t>
      </w:r>
      <w:r>
        <w:rPr>
          <w:rFonts w:ascii="Times New Roman" w:hAnsi="Times New Roman"/>
          <w:sz w:val="30"/>
        </w:rPr>
        <w:t>ИП</w:t>
      </w:r>
      <w:r w:rsidRPr="001D3BE7">
        <w:rPr>
          <w:rFonts w:ascii="Times New Roman" w:hAnsi="Times New Roman"/>
          <w:sz w:val="30"/>
        </w:rPr>
        <w:t xml:space="preserve"> до создания им такой организации, в период с даты государственной регистрации указанной организации до даты внесения в единый государственный регистр недвижимого имущества, прав на него и сделок с ним записей о переходе к ней права собственности (возникновении у нее права хозяйственного ведения) на это имущество</w:t>
      </w:r>
      <w:r>
        <w:rPr>
          <w:rFonts w:ascii="Times New Roman" w:hAnsi="Times New Roman"/>
          <w:sz w:val="30"/>
        </w:rPr>
        <w:t>;</w:t>
      </w:r>
    </w:p>
    <w:p w14:paraId="08FD48B5" w14:textId="77777777" w:rsidR="00CB68D4" w:rsidRPr="001938C6" w:rsidRDefault="00CB68D4" w:rsidP="00CB68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983E0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</w:rPr>
        <w:t xml:space="preserve"> </w:t>
      </w:r>
      <w:r w:rsidRPr="001938C6">
        <w:rPr>
          <w:rFonts w:ascii="Times New Roman" w:hAnsi="Times New Roman"/>
          <w:sz w:val="30"/>
        </w:rPr>
        <w:t xml:space="preserve">распространяются на случаи </w:t>
      </w:r>
      <w:r w:rsidRPr="001938C6">
        <w:rPr>
          <w:rFonts w:ascii="Times New Roman" w:eastAsia="Times New Roman" w:hAnsi="Times New Roman" w:cs="Times New Roman"/>
          <w:sz w:val="30"/>
          <w:szCs w:val="30"/>
          <w:lang w:eastAsia="ru-RU"/>
        </w:rPr>
        <w:t>сдачи в аренду (передачи в финансовую аренду (лизинг)), предоставления в иное возмездное пользование</w:t>
      </w:r>
      <w:r w:rsidRPr="001938C6">
        <w:rPr>
          <w:rFonts w:ascii="Times New Roman" w:hAnsi="Times New Roman"/>
          <w:sz w:val="30"/>
        </w:rPr>
        <w:t>:</w:t>
      </w:r>
    </w:p>
    <w:p w14:paraId="77DB068A" w14:textId="77777777" w:rsidR="00CB68D4" w:rsidRDefault="00CB68D4" w:rsidP="00CB68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38C6">
        <w:rPr>
          <w:rFonts w:ascii="Times New Roman" w:hAnsi="Times New Roman"/>
          <w:sz w:val="30"/>
        </w:rPr>
        <w:t>организацией</w:t>
      </w:r>
      <w:r w:rsidRPr="001938C6">
        <w:rPr>
          <w:rFonts w:ascii="Times New Roman" w:eastAsia="Times New Roman" w:hAnsi="Times New Roman" w:cs="Times New Roman"/>
          <w:sz w:val="30"/>
          <w:szCs w:val="30"/>
          <w:lang w:eastAsia="ru-RU"/>
        </w:rPr>
        <w:t>-правопреемником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имущества,</w:t>
      </w:r>
      <w:r w:rsidRPr="008C79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енного ею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результате реорганизации</w:t>
      </w:r>
      <w:r w:rsidRPr="008C792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8C79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C7922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период с даты реорганизации до даты государственной регистрации за эт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8C79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организацией</w:t>
      </w:r>
      <w:r w:rsidRPr="008C79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права собственности (хозяйственного ведения, оперативного управления) 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это имущество</w:t>
      </w:r>
      <w:r w:rsidRPr="008C792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896E494" w14:textId="77777777" w:rsidR="00CB68D4" w:rsidRDefault="00CB68D4" w:rsidP="00CB68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организацией, созданной ИП, недвижимого имущества, полученного ею при ее создании и не зарегистрированного за этим ИП до ее создания, в период с даты государственной регистрации указанной организации до даты государственной регистрации за ней права собственности (хозяйственного ведения) на это имущество.</w:t>
      </w:r>
    </w:p>
    <w:p w14:paraId="3FCBD2C3" w14:textId="77777777" w:rsidR="00CB68D4" w:rsidRDefault="00CB68D4" w:rsidP="00CB68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внереализационных доходов, облагаемых на УСН налогом на прибыль, дополнен </w:t>
      </w:r>
      <w:r w:rsidRPr="000E637E">
        <w:rPr>
          <w:rFonts w:ascii="Times New Roman" w:eastAsia="Times New Roman" w:hAnsi="Times New Roman" w:cs="Times New Roman"/>
          <w:sz w:val="30"/>
          <w:szCs w:val="30"/>
          <w:lang w:eastAsia="ru-RU"/>
        </w:rPr>
        <w:t>доходами</w:t>
      </w:r>
      <w:r w:rsidRPr="00385E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E637E">
        <w:rPr>
          <w:rFonts w:ascii="Times New Roman" w:eastAsia="Times New Roman" w:hAnsi="Times New Roman" w:cs="Times New Roman"/>
          <w:sz w:val="30"/>
          <w:szCs w:val="30"/>
          <w:lang w:eastAsia="ru-RU"/>
        </w:rPr>
        <w:t>в виде денежны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0E63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0E637E">
        <w:rPr>
          <w:rFonts w:ascii="Times New Roman" w:eastAsia="Times New Roman" w:hAnsi="Times New Roman" w:cs="Times New Roman"/>
          <w:sz w:val="30"/>
          <w:szCs w:val="30"/>
          <w:lang w:eastAsia="ru-RU"/>
        </w:rPr>
        <w:t>ино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0E63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имуществ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E637E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полученны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Pr="000E63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участником (акционером) при уменьшении уставного фонда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поименованными в подпункте </w:t>
      </w:r>
      <w:r w:rsidRPr="003604C4">
        <w:rPr>
          <w:rFonts w:ascii="Times New Roman" w:eastAsia="Times New Roman" w:hAnsi="Times New Roman" w:cs="Times New Roman"/>
          <w:sz w:val="30"/>
          <w:szCs w:val="30"/>
          <w:lang w:eastAsia="ru-RU"/>
        </w:rPr>
        <w:t>3.42</w:t>
      </w:r>
      <w:r w:rsidRPr="003604C4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3</w:t>
      </w:r>
      <w:r w:rsidRPr="000E63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пункта 3 статьи 174 НК</w:t>
      </w:r>
      <w:r w:rsidRPr="000E63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14:paraId="09616A3F" w14:textId="7497AFD6" w:rsidR="00CB68D4" w:rsidRDefault="00CB68D4" w:rsidP="00CB68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Уточнены п</w:t>
      </w:r>
      <w:r w:rsidRPr="00052F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оложения части второй подпункта 2.1.6 пункта 2 статьи 324 </w:t>
      </w:r>
      <w:r w:rsidRPr="00424D16">
        <w:rPr>
          <w:rFonts w:ascii="Times New Roman" w:eastAsia="Times New Roman" w:hAnsi="Times New Roman" w:cs="Times New Roman"/>
          <w:sz w:val="30"/>
          <w:szCs w:val="30"/>
          <w:lang w:eastAsia="ru-RU"/>
        </w:rPr>
        <w:t>НК</w:t>
      </w:r>
      <w:r w:rsidR="008F09D8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когда организации не вправе применять УСН,</w:t>
      </w:r>
      <w:r w:rsidRPr="00424D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позиции того, что</w:t>
      </w:r>
      <w:r w:rsidRPr="00052F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расчеты в безналичной форме через кассовое оборудование могут осуществляться не только посредством банковских платежных карточек, но и с использованием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52F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например, платежных программных приложений.</w:t>
      </w:r>
    </w:p>
    <w:p w14:paraId="79359979" w14:textId="77777777" w:rsidR="00CB68D4" w:rsidRDefault="00CB68D4" w:rsidP="00CB68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еречень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указанных в подпункте 2.2 пункта 2 статьи 328 НК 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платежей, не включаемых </w:t>
      </w:r>
      <w:bookmarkStart w:id="3" w:name="_Hlk215657220"/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>в валовую выручку для целей исчисления налога при УСН</w:t>
      </w:r>
      <w:bookmarkEnd w:id="3"/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дополнен 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обязательными отчислениями за распространение рекламы в информационно-телекоммуникационной сети «Интернет», уплачиваемыми в Российской Федерации.</w:t>
      </w:r>
    </w:p>
    <w:p w14:paraId="184DA5B4" w14:textId="77777777" w:rsidR="00CB68D4" w:rsidRPr="00411D43" w:rsidRDefault="00CB68D4" w:rsidP="00CB68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3C01">
        <w:rPr>
          <w:rFonts w:ascii="Times New Roman" w:eastAsia="Times New Roman" w:hAnsi="Times New Roman" w:cs="Times New Roman"/>
          <w:sz w:val="30"/>
          <w:szCs w:val="30"/>
          <w:lang w:eastAsia="ru-RU"/>
        </w:rPr>
        <w:t>С 2026 года согласно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подпункт</w:t>
      </w:r>
      <w:r w:rsidRPr="008D3C01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2.10 пункта 2 статьи 328 Н</w:t>
      </w:r>
      <w:r w:rsidRPr="008D3C01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255B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D3C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валовую выручку для целей исчисления налога при УСН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 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>некоммерчески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8D3C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D3C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включаются 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суммы в виде возмещения стоимости товаров (работ, услуг), приобретенных для их участников (членов)</w:t>
      </w:r>
      <w:r w:rsidRPr="008D3C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связанных с содержанием и эксплуатацией недвижимого имущества</w:t>
      </w:r>
      <w:r w:rsidRPr="00041C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принадлежащего этим некоммерческим организациям или их участникам (членам)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8D3C0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D3C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полученные некоммерческими организациями 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ссудополучателей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такого </w:t>
      </w:r>
      <w:r w:rsidRPr="0041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недвижимого имущества. </w:t>
      </w:r>
    </w:p>
    <w:p w14:paraId="75DAAFD9" w14:textId="77777777" w:rsidR="00CB68D4" w:rsidRDefault="00CB68D4" w:rsidP="00CB68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1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</w:t>
      </w:r>
      <w:r w:rsidRPr="008004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применения положений подпункта 2.15 пункта 2 статьи 328 НК, исключающих повторное включение в налоговую базу налога при УСН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полученных </w:t>
      </w:r>
      <w:r w:rsidRPr="00800401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оплаты</w:t>
      </w:r>
      <w:r w:rsidRPr="008004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уже учтенных при налогообложении в период применения иного порядка (режима) налогообложения, отличного от УСН,  определено, что сумма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оплаты </w:t>
      </w:r>
      <w:r w:rsidRPr="008004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признается полученной в том числе на дату прекращения обязательств по оплате </w:t>
      </w:r>
      <w:r w:rsidRPr="004511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 фактического получения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денежных средств</w:t>
      </w:r>
      <w:r w:rsidRPr="004511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00401">
        <w:rPr>
          <w:rFonts w:ascii="Times New Roman" w:eastAsia="Times New Roman" w:hAnsi="Times New Roman" w:cs="Times New Roman"/>
          <w:sz w:val="30"/>
          <w:szCs w:val="30"/>
          <w:lang w:eastAsia="ru-RU"/>
        </w:rPr>
        <w:t>(например, в результате зачета, уступки права требования</w:t>
      </w:r>
      <w:r w:rsidRPr="00451120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61990048" w14:textId="77777777" w:rsidR="00CB68D4" w:rsidRDefault="00CB68D4" w:rsidP="00CB68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внесением изменений в </w:t>
      </w:r>
      <w:r w:rsidRPr="003604C4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3604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четверт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ую пункта 7 статьи 328 НК</w:t>
      </w:r>
      <w:r w:rsidRPr="00A90F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целей налога при УСН:</w:t>
      </w:r>
    </w:p>
    <w:p w14:paraId="45ACAC16" w14:textId="77777777" w:rsidR="00CB68D4" w:rsidRPr="00A90FE2" w:rsidRDefault="00CB68D4" w:rsidP="00CB68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3E0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датой оплаты не признается </w:t>
      </w:r>
      <w:r w:rsidRPr="003604C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дата прекращения обязательства </w:t>
      </w:r>
      <w:r w:rsidRPr="003604C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 xml:space="preserve">перед плательщиком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УСН </w:t>
      </w:r>
      <w:r w:rsidRPr="003604C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 оплате (возмещению расходов) в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связи с </w:t>
      </w:r>
      <w:r w:rsidRPr="003604C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ликвидацией (смертью) должника;</w:t>
      </w:r>
    </w:p>
    <w:p w14:paraId="0C52B158" w14:textId="77777777" w:rsidR="00CB68D4" w:rsidRDefault="00CB68D4" w:rsidP="00CB68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– законодательно определена дата оплаты плательщику УСН за реализованные им через электронные торговые площадки (в частности, через маркетплейсы ОЗОН, Вайлдберриз) товары на основании договоров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, предусматривающих участие в расчетах маркетплейса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Такой датой признается дата прекращения обязательства маркетплейса перед плательщиком УСН по перечислению (передаче) денежных средств за товары, в том числе путем их зачисления на счет плательщика УСН, зачета. </w:t>
      </w:r>
    </w:p>
    <w:p w14:paraId="5B6A3F47" w14:textId="77777777" w:rsidR="00CB68D4" w:rsidRDefault="00CB68D4" w:rsidP="00CB68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bookmarkStart w:id="4" w:name="_Hlk217904420"/>
      <w:r w:rsidRPr="0077787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Изменения, внесенные в пункт 12 статьи 328 НК, ориентированы  на исключение повторного налогообложения у организаций, являющихся правопреемниками реорганизованной организации, ранее созданной ИП в порядке «бесшовного» перехода или в результате реорганизации другого юридического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лица</w:t>
      </w:r>
      <w:r w:rsidRPr="0077787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, сумм выручки от реализации, учтенных до реорганизации при налогообложении не только в соответствии с НК, но и, например, в соответствии с Положением о создании индивидуальным предпринимателем коммерческой организации, учреждаемой одним лицом, являющимся приложением к Закону № 365-З.</w:t>
      </w:r>
    </w:p>
    <w:bookmarkEnd w:id="4"/>
    <w:p w14:paraId="160A7D7B" w14:textId="77777777" w:rsidR="00CB68D4" w:rsidRPr="008E2269" w:rsidRDefault="00CB68D4" w:rsidP="00CB68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BB64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Ч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аст</w:t>
      </w:r>
      <w:r w:rsidRPr="00BB64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ь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втор</w:t>
      </w:r>
      <w:r w:rsidRPr="00BB64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ая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пункта 2 статьи 333 </w:t>
      </w:r>
      <w:r w:rsidRPr="00BB64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НК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дополнен</w:t>
      </w:r>
      <w:r w:rsidRPr="00BB64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а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положени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ем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, определяющим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обязанность организации вести бухгалтерский учет до окончания календарного года, 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 которо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у нее были 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превы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шены 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критери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и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численности работников</w:t>
      </w:r>
      <w:r w:rsidRPr="00BB64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и (или) валовой выручки,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позволяющи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е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ей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не вести бухгалтерский учет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одновременно с ведением</w:t>
      </w:r>
      <w:r w:rsidRPr="00F547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учета в книге учета доходов и расходов организаций, применяющих УСН</w:t>
      </w:r>
      <w:r w:rsidRPr="008E2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14:paraId="2B7CA6BC" w14:textId="77777777" w:rsidR="00CB68D4" w:rsidRPr="00626E41" w:rsidRDefault="00CB68D4" w:rsidP="00CB68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E41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целей УСН в пункте 2 статьи 326 НК введено определение термина «дат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626E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реорганизации» с одновременным внесением соответствующих изменений в положения главы 32 НК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26E41">
        <w:rPr>
          <w:rFonts w:ascii="Times New Roman" w:eastAsia="Times New Roman" w:hAnsi="Times New Roman" w:cs="Times New Roman"/>
          <w:sz w:val="30"/>
          <w:szCs w:val="30"/>
          <w:lang w:eastAsia="ru-RU"/>
        </w:rPr>
        <w:t>(подпункты 2.6 и 2.7 пункта 2, абзац четвертый пункта 3 статьи 324, пункт 4 статьи 327, пункт 12 статьи 328 НК), в которых используется этот термин либо термин «дата присоединения».</w:t>
      </w:r>
    </w:p>
    <w:p w14:paraId="681545F9" w14:textId="77777777" w:rsidR="00CB68D4" w:rsidRPr="004B3D4D" w:rsidRDefault="00CB68D4" w:rsidP="00CB68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3D4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Положения подпункта 2.1.2 пункта 2 статьи 324, абзаца третьего части третьей подпункта 1.3 пункта 1 статьи 326 НК приведены в соответствие с терминологией Закона Республики Беларусь от 21.06.2002 № 110-З «О драгоценных металлах и драгоценных камнях» (в редакции, действующей с 12.06.2025), Указа Президента Республики Беларусь от 03.10.2006 № 589 «Об упорядочении работы автомобильных стоянок и автомобильных парковок» соответственно.</w:t>
      </w:r>
    </w:p>
    <w:p w14:paraId="55D61D41" w14:textId="27B91389" w:rsidR="00C37743" w:rsidRDefault="00CB68D4" w:rsidP="00CB68D4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Уточняющие корректировки внесены в пункт 3 статьи 326, </w:t>
      </w:r>
      <w:r w:rsidRPr="003604C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абзац второй пункта 5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статьи 327 НК.</w:t>
      </w:r>
    </w:p>
    <w:sectPr w:rsidR="00C3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D4"/>
    <w:rsid w:val="008F09D8"/>
    <w:rsid w:val="00C37743"/>
    <w:rsid w:val="00CB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9CEB"/>
  <w15:chartTrackingRefBased/>
  <w15:docId w15:val="{C16B7DC6-7064-4D62-9300-E3378A1B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8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1073</Words>
  <Characters>6118</Characters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2025-12-30T13:47:00Z</dcterms:created>
  <dcterms:modified xsi:type="dcterms:W3CDTF">2026-01-05T06:15:00Z</dcterms:modified>
</cp:coreProperties>
</file>